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F" w:rsidRPr="00B55626" w:rsidRDefault="00B55626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rect id="_x0000_s1026" style="position:absolute;margin-left:372pt;margin-top:-3pt;width:331.5pt;height:61.5pt;z-index:251658240">
            <v:textbox>
              <w:txbxContent>
                <w:p w:rsidR="00B55626" w:rsidRDefault="00B55626">
                  <w:r>
                    <w:br/>
                    <w:t>Names: ___________________________________________________</w:t>
                  </w:r>
                  <w:r>
                    <w:br/>
                    <w:t>Date: ________________</w:t>
                  </w:r>
                  <w:proofErr w:type="gramStart"/>
                  <w:r>
                    <w:t>_  Core</w:t>
                  </w:r>
                  <w:proofErr w:type="gramEnd"/>
                  <w:r>
                    <w:t>: _________</w:t>
                  </w:r>
                </w:p>
              </w:txbxContent>
            </v:textbox>
          </v:rect>
        </w:pict>
      </w:r>
      <w:r>
        <w:rPr>
          <w:b/>
          <w:sz w:val="52"/>
          <w:szCs w:val="52"/>
        </w:rPr>
        <w:t xml:space="preserve">Maya, Aztec, Inca: </w:t>
      </w:r>
      <w:r w:rsidR="00A46916" w:rsidRPr="00B55626">
        <w:rPr>
          <w:b/>
          <w:sz w:val="52"/>
          <w:szCs w:val="52"/>
        </w:rPr>
        <w:t>Tree Rubric</w:t>
      </w:r>
    </w:p>
    <w:p w:rsidR="00A46916" w:rsidRDefault="00A46916"/>
    <w:tbl>
      <w:tblPr>
        <w:tblW w:w="141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7"/>
        <w:gridCol w:w="2494"/>
        <w:gridCol w:w="3111"/>
        <w:gridCol w:w="2511"/>
        <w:gridCol w:w="2768"/>
        <w:gridCol w:w="993"/>
      </w:tblGrid>
      <w:tr w:rsidR="00A46916" w:rsidRPr="00A46916" w:rsidTr="00B55626">
        <w:trPr>
          <w:trHeight w:val="145"/>
          <w:tblCellSpacing w:w="0" w:type="dxa"/>
        </w:trPr>
        <w:tc>
          <w:tcPr>
            <w:tcW w:w="2297" w:type="dxa"/>
            <w:shd w:val="clear" w:color="auto" w:fill="FFFFF7"/>
            <w:vAlign w:val="bottom"/>
            <w:hideMark/>
          </w:tcPr>
          <w:p w:rsidR="00A46916" w:rsidRPr="00A46916" w:rsidRDefault="00A46916" w:rsidP="00A46916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46916">
              <w:rPr>
                <w:rFonts w:eastAsia="Times New Roman" w:cs="Arial"/>
                <w:color w:val="000000"/>
              </w:rPr>
              <w:t xml:space="preserve">CATEGORY </w:t>
            </w:r>
          </w:p>
        </w:tc>
        <w:tc>
          <w:tcPr>
            <w:tcW w:w="2494" w:type="dxa"/>
            <w:shd w:val="clear" w:color="auto" w:fill="FFFFF7"/>
            <w:vAlign w:val="bottom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</w:rPr>
              <w:t xml:space="preserve">Master </w:t>
            </w:r>
          </w:p>
        </w:tc>
        <w:tc>
          <w:tcPr>
            <w:tcW w:w="3111" w:type="dxa"/>
            <w:shd w:val="clear" w:color="auto" w:fill="FFFFF7"/>
            <w:vAlign w:val="bottom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</w:rPr>
              <w:t xml:space="preserve">Apprentice </w:t>
            </w:r>
          </w:p>
        </w:tc>
        <w:tc>
          <w:tcPr>
            <w:tcW w:w="2511" w:type="dxa"/>
            <w:shd w:val="clear" w:color="auto" w:fill="FFFFF7"/>
            <w:vAlign w:val="bottom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</w:rPr>
              <w:t xml:space="preserve">Novice </w:t>
            </w:r>
          </w:p>
        </w:tc>
        <w:tc>
          <w:tcPr>
            <w:tcW w:w="2768" w:type="dxa"/>
            <w:shd w:val="clear" w:color="auto" w:fill="FFFFF7"/>
            <w:vAlign w:val="bottom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</w:rPr>
              <w:t xml:space="preserve">Untrained </w:t>
            </w:r>
          </w:p>
        </w:tc>
        <w:tc>
          <w:tcPr>
            <w:tcW w:w="993" w:type="dxa"/>
            <w:shd w:val="clear" w:color="auto" w:fill="FFFFF7"/>
            <w:vAlign w:val="bottom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</w:rPr>
              <w:t xml:space="preserve">Score </w:t>
            </w:r>
          </w:p>
        </w:tc>
      </w:tr>
      <w:tr w:rsidR="00A46916" w:rsidRPr="00A46916" w:rsidTr="00B55626">
        <w:trPr>
          <w:trHeight w:val="1080"/>
          <w:tblCellSpacing w:w="0" w:type="dxa"/>
        </w:trPr>
        <w:tc>
          <w:tcPr>
            <w:tcW w:w="2297" w:type="dxa"/>
            <w:hideMark/>
          </w:tcPr>
          <w:p w:rsidR="00A46916" w:rsidRPr="00B5562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Drawings</w:t>
            </w:r>
            <w:r w:rsidRPr="00B5562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, Symbols, &amp; Diagrams</w:t>
            </w:r>
          </w:p>
          <w:p w:rsidR="00B55626" w:rsidRDefault="00B5562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  <w:p w:rsidR="00B55626" w:rsidRPr="00A46916" w:rsidRDefault="00B55626" w:rsidP="00A4691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B55626">
              <w:rPr>
                <w:rFonts w:eastAsia="Times New Roman" w:cs="Arial"/>
                <w:b/>
                <w:bCs/>
                <w:i/>
                <w:color w:val="000000"/>
              </w:rPr>
              <w:t>25 points</w:t>
            </w:r>
          </w:p>
        </w:tc>
        <w:tc>
          <w:tcPr>
            <w:tcW w:w="2494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>Drawings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symbols, and diagrams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are recognizable, detailed and colored accurately. Overall, the drawing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enhance the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 xml:space="preserve">main idea of 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content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111" w:type="dxa"/>
            <w:hideMark/>
          </w:tcPr>
          <w:p w:rsidR="00A46916" w:rsidRPr="00A46916" w:rsidRDefault="00A46916" w:rsidP="00B556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>Drawings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symbols, and diagrams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are recognizable and colored accurately. Overall, the drawings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 xml:space="preserve">explain the main idea of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the content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511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>Drawings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symbols, and diagr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>a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ms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are recognizable and reasonably accurate. They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mostly match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 xml:space="preserve">main idea of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the content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768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>Drawn objects are difficult to recognize AND/OR not accurate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.  They often times do not explain the main idea of the content.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46916" w:rsidRPr="00A46916" w:rsidTr="00B55626">
        <w:trPr>
          <w:trHeight w:val="1503"/>
          <w:tblCellSpacing w:w="0" w:type="dxa"/>
        </w:trPr>
        <w:tc>
          <w:tcPr>
            <w:tcW w:w="2297" w:type="dxa"/>
            <w:hideMark/>
          </w:tcPr>
          <w:p w:rsidR="00A46916" w:rsidRPr="00B5562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B5562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Neatness</w:t>
            </w:r>
            <w:r w:rsidRPr="00A4691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55626" w:rsidRDefault="00B5562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  <w:p w:rsidR="00B55626" w:rsidRPr="00A46916" w:rsidRDefault="00B55626" w:rsidP="00A4691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/>
              </w:rPr>
            </w:pPr>
            <w:r w:rsidRPr="00B55626">
              <w:rPr>
                <w:rFonts w:eastAsia="Times New Roman" w:cs="Arial"/>
                <w:b/>
                <w:bCs/>
                <w:i/>
                <w:color w:val="000000"/>
              </w:rPr>
              <w:t>25 points</w:t>
            </w:r>
          </w:p>
        </w:tc>
        <w:tc>
          <w:tcPr>
            <w:tcW w:w="2494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has been crafted with great care. The lines are sharp, colors clear, cutting crisp, and text aligned. No smudges, drips, tears or erasures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or grammatical errors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are seen. </w:t>
            </w:r>
          </w:p>
        </w:tc>
        <w:tc>
          <w:tcPr>
            <w:tcW w:w="3111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has been crafted with some care. Most lines are sharp, colors clear, cutting crisp, and text aligned. Smudges, drips, tears or erasures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and grammatical errors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are few and do not detract. </w:t>
            </w:r>
          </w:p>
        </w:tc>
        <w:tc>
          <w:tcPr>
            <w:tcW w:w="2511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has been completed, but it appears a little messy. Smudges, drips, tears or erasures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and grammatical errors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detract from the overall appearance. </w:t>
            </w:r>
          </w:p>
        </w:tc>
        <w:tc>
          <w:tcPr>
            <w:tcW w:w="2768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looks hastily thrown together or like it was wadded up in a desk. 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seems quite messy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and full of grammatical errors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46916" w:rsidRPr="00A46916" w:rsidTr="00B55626">
        <w:trPr>
          <w:trHeight w:val="1503"/>
          <w:tblCellSpacing w:w="0" w:type="dxa"/>
        </w:trPr>
        <w:tc>
          <w:tcPr>
            <w:tcW w:w="2297" w:type="dxa"/>
            <w:hideMark/>
          </w:tcPr>
          <w:p w:rsidR="00A46916" w:rsidRPr="00B5562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Thematic </w:t>
            </w:r>
            <w:r w:rsidRPr="00B5562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&amp; Content</w:t>
            </w:r>
          </w:p>
          <w:p w:rsidR="00A46916" w:rsidRPr="00B5562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Accuracy </w:t>
            </w:r>
          </w:p>
          <w:p w:rsidR="00B55626" w:rsidRDefault="00B5562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  <w:p w:rsidR="00B55626" w:rsidRPr="00A46916" w:rsidRDefault="00B55626" w:rsidP="00A4691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/>
              </w:rPr>
            </w:pPr>
            <w:r w:rsidRPr="00B55626">
              <w:rPr>
                <w:rFonts w:eastAsia="Times New Roman" w:cs="Arial"/>
                <w:b/>
                <w:bCs/>
                <w:i/>
                <w:color w:val="000000"/>
              </w:rPr>
              <w:t>50 points</w:t>
            </w:r>
          </w:p>
        </w:tc>
        <w:tc>
          <w:tcPr>
            <w:tcW w:w="2494" w:type="dxa"/>
            <w:hideMark/>
          </w:tcPr>
          <w:p w:rsidR="00A46916" w:rsidRPr="00A46916" w:rsidRDefault="00A46916" w:rsidP="00B556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fits the theme of the assignment and all of the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>info is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accurately placed.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 xml:space="preserve"> At least 7 differences and 5 similarities among the civilizations were explained.</w:t>
            </w:r>
          </w:p>
        </w:tc>
        <w:tc>
          <w:tcPr>
            <w:tcW w:w="3111" w:type="dxa"/>
            <w:hideMark/>
          </w:tcPr>
          <w:p w:rsidR="00A46916" w:rsidRPr="00A46916" w:rsidRDefault="00A46916" w:rsidP="00B556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fits the theme of the assignment and most of the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>info is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accurately placed.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>At least 6 differences and 4 similarities among the civilizations were listed.</w:t>
            </w:r>
          </w:p>
        </w:tc>
        <w:tc>
          <w:tcPr>
            <w:tcW w:w="2511" w:type="dxa"/>
            <w:hideMark/>
          </w:tcPr>
          <w:p w:rsidR="00A46916" w:rsidRPr="00A46916" w:rsidRDefault="00A46916" w:rsidP="00B556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tree 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fits the theme of the assignment.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>At least 5 differences and 3 similarities among the civilizations were evident.</w:t>
            </w:r>
          </w:p>
        </w:tc>
        <w:tc>
          <w:tcPr>
            <w:tcW w:w="2768" w:type="dxa"/>
            <w:hideMark/>
          </w:tcPr>
          <w:p w:rsidR="00A46916" w:rsidRPr="00A46916" w:rsidRDefault="00A46916" w:rsidP="00B556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tree 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does not fit the theme of the assignment.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>Less than 4 differences and 3 similarities among the civilizations were on the tree.</w:t>
            </w:r>
          </w:p>
        </w:tc>
        <w:tc>
          <w:tcPr>
            <w:tcW w:w="993" w:type="dxa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A46916" w:rsidRPr="00A46916" w:rsidTr="00D10499">
        <w:trPr>
          <w:trHeight w:val="1503"/>
          <w:tblCellSpacing w:w="0" w:type="dxa"/>
        </w:trPr>
        <w:tc>
          <w:tcPr>
            <w:tcW w:w="2297" w:type="dxa"/>
            <w:shd w:val="clear" w:color="auto" w:fill="BFBFBF" w:themeFill="background1" w:themeFillShade="BF"/>
            <w:hideMark/>
          </w:tcPr>
          <w:p w:rsidR="00A46916" w:rsidRPr="00B5562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A4691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Collaboration and Teamwork </w:t>
            </w:r>
          </w:p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/>
              </w:rPr>
            </w:pPr>
            <w:r w:rsidRPr="00A46916">
              <w:rPr>
                <w:rFonts w:eastAsia="Times New Roman" w:cs="Arial"/>
                <w:b/>
                <w:bCs/>
                <w:i/>
                <w:color w:val="000000"/>
              </w:rPr>
              <w:t>Not part of the grade – for feedback only</w:t>
            </w:r>
          </w:p>
        </w:tc>
        <w:tc>
          <w:tcPr>
            <w:tcW w:w="2494" w:type="dxa"/>
            <w:shd w:val="clear" w:color="auto" w:fill="BFBFBF" w:themeFill="background1" w:themeFillShade="BF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group worked well together with all members contributing significant amounts of quality work. All group members participated in discussion and actively listened to others. </w:t>
            </w:r>
          </w:p>
        </w:tc>
        <w:tc>
          <w:tcPr>
            <w:tcW w:w="3111" w:type="dxa"/>
            <w:shd w:val="clear" w:color="auto" w:fill="BFBFBF" w:themeFill="background1" w:themeFillShade="BF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group generally worked well together with all members contributing some quality work. All group members participated in discussion and actively listened to others. </w:t>
            </w:r>
          </w:p>
        </w:tc>
        <w:tc>
          <w:tcPr>
            <w:tcW w:w="2511" w:type="dxa"/>
            <w:shd w:val="clear" w:color="auto" w:fill="BFBFBF" w:themeFill="background1" w:themeFillShade="BF"/>
            <w:hideMark/>
          </w:tcPr>
          <w:p w:rsidR="00A46916" w:rsidRPr="00A46916" w:rsidRDefault="00A46916" w:rsidP="00A4691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group worked fairly well together with all members contributing some work. Most group members participated in discussion and actively listened to others. </w:t>
            </w:r>
          </w:p>
        </w:tc>
        <w:tc>
          <w:tcPr>
            <w:tcW w:w="2768" w:type="dxa"/>
            <w:shd w:val="clear" w:color="auto" w:fill="BFBFBF" w:themeFill="background1" w:themeFillShade="BF"/>
            <w:hideMark/>
          </w:tcPr>
          <w:p w:rsidR="00A46916" w:rsidRPr="00A46916" w:rsidRDefault="00A46916" w:rsidP="00B556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The </w:t>
            </w:r>
            <w:r w:rsidR="00B55626">
              <w:rPr>
                <w:rFonts w:eastAsia="Times New Roman" w:cs="Arial"/>
                <w:color w:val="000000"/>
                <w:sz w:val="18"/>
                <w:szCs w:val="18"/>
              </w:rPr>
              <w:t>tree</w:t>
            </w:r>
            <w:r w:rsidRPr="00A46916">
              <w:rPr>
                <w:rFonts w:eastAsia="Times New Roman" w:cs="Arial"/>
                <w:color w:val="000000"/>
                <w:sz w:val="18"/>
                <w:szCs w:val="18"/>
              </w:rPr>
              <w:t xml:space="preserve"> appeared to be the work of only 1-2 students in the group AND/OR there was little discussion, working together or active listening.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46916" w:rsidRDefault="00D10499" w:rsidP="00D104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TOTAL:</w:t>
            </w:r>
          </w:p>
          <w:p w:rsidR="00D10499" w:rsidRDefault="00D10499" w:rsidP="00D104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10499" w:rsidRDefault="00D10499" w:rsidP="00D104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D10499" w:rsidRPr="00A46916" w:rsidRDefault="00D10499" w:rsidP="00D104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_________</w:t>
            </w:r>
          </w:p>
        </w:tc>
      </w:tr>
    </w:tbl>
    <w:p w:rsidR="00A46916" w:rsidRPr="00A46916" w:rsidRDefault="00B55626">
      <w:r w:rsidRPr="00B55626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384175</wp:posOffset>
            </wp:positionV>
            <wp:extent cx="1466850" cy="1581150"/>
            <wp:effectExtent l="19050" t="0" r="0" b="0"/>
            <wp:wrapNone/>
            <wp:docPr id="1" name="il_fi" descr="http://lh4.ggpht.com/-8RjoTSEoABI/Tv7FOguzXyI/AAAAAAAACNo/1Kn3KhO4p_g/10526513-bare-tree%25255B4%25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h4.ggpht.com/-8RjoTSEoABI/Tv7FOguzXyI/AAAAAAAACNo/1Kn3KhO4p_g/10526513-bare-tree%25255B4%2525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6916" w:rsidRPr="00A46916" w:rsidSect="00B556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6916"/>
    <w:rsid w:val="007A394F"/>
    <w:rsid w:val="00A46916"/>
    <w:rsid w:val="00B55626"/>
    <w:rsid w:val="00D1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Swanson</dc:creator>
  <cp:keywords/>
  <dc:description/>
  <cp:lastModifiedBy>Emily Swanson</cp:lastModifiedBy>
  <cp:revision>2</cp:revision>
  <cp:lastPrinted>2012-08-22T12:40:00Z</cp:lastPrinted>
  <dcterms:created xsi:type="dcterms:W3CDTF">2012-08-22T12:21:00Z</dcterms:created>
  <dcterms:modified xsi:type="dcterms:W3CDTF">2012-08-22T12:57:00Z</dcterms:modified>
</cp:coreProperties>
</file>